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114300" distR="114300">
            <wp:extent cx="1847850" cy="838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5353050</wp:posOffset>
            </wp:positionH>
            <wp:positionV relativeFrom="paragraph">
              <wp:posOffset>19050</wp:posOffset>
            </wp:positionV>
            <wp:extent cx="1314450" cy="1314450"/>
            <wp:effectExtent b="0" l="0" r="0" t="0"/>
            <wp:wrapSquare wrapText="left" distB="19050" distT="19050" distL="19050" distR="1905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0.99853515625" w:line="240" w:lineRule="auto"/>
        <w:ind w:left="0" w:right="3182.26623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Product Data Sheet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2.2454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Date: 23-11-23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13.844604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Version: 04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62.08557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Owner: Quality Manager </w:t>
      </w:r>
    </w:p>
    <w:tbl>
      <w:tblPr>
        <w:tblStyle w:val="Table1"/>
        <w:tblW w:w="9642.319793701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2.319793701172"/>
        <w:tblGridChange w:id="0">
          <w:tblGrid>
            <w:gridCol w:w="9642.319793701172"/>
          </w:tblGrid>
        </w:tblGridChange>
      </w:tblGrid>
      <w:tr>
        <w:trPr>
          <w:cantSplit w:val="0"/>
          <w:trHeight w:val="607.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highlight w:val="white"/>
                <w:u w:val="none"/>
                <w:vertAlign w:val="baseline"/>
                <w:rtl w:val="0"/>
              </w:rPr>
              <w:t xml:space="preserve">PDS Black Eye Bean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2.319793701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7200012207031"/>
        <w:gridCol w:w="3168.6001586914062"/>
        <w:gridCol w:w="4488.9996337890625"/>
        <w:tblGridChange w:id="0">
          <w:tblGrid>
            <w:gridCol w:w="1984.7200012207031"/>
            <w:gridCol w:w="3168.6001586914062"/>
            <w:gridCol w:w="4488.9996337890625"/>
          </w:tblGrid>
        </w:tblGridChange>
      </w:tblGrid>
      <w:tr>
        <w:trPr>
          <w:cantSplit w:val="0"/>
          <w:trHeight w:val="379.2004394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PRODUCT IDENTIFICATION &amp; GENERAL INFORMATION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Product code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6408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15486, 17233, 18848, 19767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Product description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9729614257812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Whole seed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Vigna Unguiculata.</w:t>
            </w:r>
          </w:p>
        </w:tc>
      </w:tr>
      <w:tr>
        <w:trPr>
          <w:cantSplit w:val="0"/>
          <w:trHeight w:val="37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Process description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2793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Seeds are harvested, stored, cleaned, packed and transported.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Origin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3830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Myanmar, Madagascar, Peru, Uzbekistan</w:t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Composition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299133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Black Eyed beans </w:t>
            </w:r>
          </w:p>
        </w:tc>
      </w:tr>
      <w:tr>
        <w:trPr>
          <w:cantSplit w:val="0"/>
          <w:trHeight w:val="129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Legal demands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88753700256348" w:lineRule="auto"/>
              <w:ind w:left="88.228759765625" w:right="1395.9503173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Products have to comply with all latest legislation in force. Most important elements are: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General Food Law, Regulation (EC) no. 178/2002.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6.8710327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Food Hygiene Law, Regulation (EC) no. 852/2004.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64604187012" w:lineRule="auto"/>
              <w:ind w:left="1488.4515380859375" w:right="478.52783203125" w:hanging="701.58050537109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Regulation (EC) no.2023/915 setting maximum levels of certain contaminants in  foodstuffs.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6.8710327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Regulation (EC) no. 396/2005 on maximum residue levels of pesticides.</w:t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Labelling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10815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Obligatory label information according to Regulation (EC) 1169/2011.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12341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Shelf life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299133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Best before : 24 months after production.</w:t>
            </w:r>
          </w:p>
        </w:tc>
      </w:tr>
      <w:tr>
        <w:trPr>
          <w:cantSplit w:val="0"/>
          <w:trHeight w:val="74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86.7890167236328" w:lineRule="auto"/>
              <w:ind w:left="80.67123413085938" w:right="347.315979003906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Storage conditions *Storage temperature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Cool, dry and odour-free.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27935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Storage in bags, big bags.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2287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Preferably below 15°C &amp; Humidity below 60%</w:t>
            </w:r>
          </w:p>
        </w:tc>
      </w:tr>
      <w:tr>
        <w:trPr>
          <w:cantSplit w:val="0"/>
          <w:trHeight w:val="56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5115356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Transport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Packaging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5130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Transport Conditions: Dry and clean Transport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299133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Bags or Big Bags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HAZARDS : THRESHOLDS AND TOLERANCES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Category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Critical contaminant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Tolerance</w:t>
            </w:r>
          </w:p>
        </w:tc>
      </w:tr>
      <w:tr>
        <w:trPr>
          <w:cantSplit w:val="0"/>
          <w:trHeight w:val="10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Chemical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91294765472412" w:lineRule="auto"/>
              <w:ind w:left="87.103271484375" w:right="121.029663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Undesirable substances as mentioned in: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Reg. (EC) no. 396/2005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06005859375" w:line="240" w:lineRule="auto"/>
              <w:ind w:left="442.7615356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Reg. (EC) no. 2023/915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95147705078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Microbiological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Salmonella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51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Absent in 25 g.</w:t>
            </w:r>
          </w:p>
        </w:tc>
      </w:tr>
      <w:tr>
        <w:trPr>
          <w:cantSplit w:val="0"/>
          <w:trHeight w:val="351.0000610351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PRODUCT CHARACTERISTICS</w:t>
            </w:r>
          </w:p>
        </w:tc>
      </w:tr>
      <w:tr>
        <w:trPr>
          <w:cantSplit w:val="0"/>
          <w:trHeight w:val="1113.6001586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Physical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Vermin, insects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Glass, metal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Extraneous matter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Foreign matter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51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Absent (0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%)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51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Absent (0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%)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11853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&lt; 0,1%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51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Absent (0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%)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5353050</wp:posOffset>
            </wp:positionH>
            <wp:positionV relativeFrom="paragraph">
              <wp:posOffset>200025</wp:posOffset>
            </wp:positionV>
            <wp:extent cx="1314450" cy="131445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.243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Page: 1 of 2 </w:t>
      </w:r>
    </w:p>
    <w:p w:rsidR="00000000" w:rsidDel="00000000" w:rsidP="00000000" w:rsidRDefault="00000000" w:rsidRPr="00000000" w14:paraId="0000004D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114300" distR="114300">
            <wp:extent cx="1847850" cy="8382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0.99853515625" w:line="240" w:lineRule="auto"/>
        <w:ind w:left="0" w:right="3182.26623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Product Data Sheet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92.2454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Date: 23-11-23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13.844604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Version: 04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62.085571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Owner: Quality Manager </w:t>
      </w:r>
    </w:p>
    <w:tbl>
      <w:tblPr>
        <w:tblStyle w:val="Table3"/>
        <w:tblW w:w="9642.319793701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2.319793701172"/>
        <w:tblGridChange w:id="0">
          <w:tblGrid>
            <w:gridCol w:w="9642.319793701172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highlight w:val="white"/>
                <w:u w:val="none"/>
                <w:vertAlign w:val="baseline"/>
                <w:rtl w:val="0"/>
              </w:rPr>
              <w:t xml:space="preserve">PDS Black Eye Bean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2.3197937011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7200012207031"/>
        <w:gridCol w:w="3401.7996215820312"/>
        <w:gridCol w:w="398.4002685546875"/>
        <w:gridCol w:w="1927.2003173828125"/>
        <w:gridCol w:w="1930.1995849609375"/>
        <w:tblGridChange w:id="0">
          <w:tblGrid>
            <w:gridCol w:w="1984.7200012207031"/>
            <w:gridCol w:w="3401.7996215820312"/>
            <w:gridCol w:w="398.4002685546875"/>
            <w:gridCol w:w="1927.2003173828125"/>
            <w:gridCol w:w="1930.1995849609375"/>
          </w:tblGrid>
        </w:tblGridChange>
      </w:tblGrid>
      <w:tr>
        <w:trPr>
          <w:cantSplit w:val="0"/>
          <w:trHeight w:val="9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Organoleptic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Odour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Colour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Flavour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Appearance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88903903961182" w:lineRule="auto"/>
              <w:ind w:left="81.475830078125" w:right="173.73291015625" w:hanging="4.8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True to type, neutral, fresh, not rancid, free of off-odours.Creamish with a prominent black spot.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0078125" w:line="202.5855016708374" w:lineRule="auto"/>
              <w:ind w:left="88.2293701171875" w:right="468.897705078125" w:hanging="11.5777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True to type: slightly nutty, earthy and savoury taste. Pulse; oval bean shaped.</w:t>
            </w:r>
          </w:p>
        </w:tc>
      </w:tr>
      <w:tr>
        <w:trPr>
          <w:cantSplit w:val="0"/>
          <w:trHeight w:val="1666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5206184387207" w:lineRule="auto"/>
              <w:ind w:left="80.028076171875" w:right="140.8770751953125" w:firstLine="5.4670715332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Nutritional information (g/100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Energy (kJ/kcal)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Protein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Fat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475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-of which saturated fat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Carbohydrates total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475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-Sugars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Fibre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10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Sodium (Na) – mg/100 g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4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1554 / 367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0.98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23.0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2005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2.0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2005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0.3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2.9107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62.0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2005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2.0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2005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4.4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2005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22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.615966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Allergen information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GS1code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Allergen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P/A/M/L (*)</w:t>
            </w:r>
          </w:p>
        </w:tc>
      </w:tr>
      <w:tr>
        <w:trPr>
          <w:cantSplit w:val="0"/>
          <w:trHeight w:val="2770.000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AW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AC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AE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AF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AP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AY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AM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AN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BC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BM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AS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AU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NL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Crustaceans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Egg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Fish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Peanuts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Soya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Cow’s milk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Nuts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Celery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Mustard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Sesame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Sulphite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Lupines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Molluscs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928.80004882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2516746520996" w:lineRule="auto"/>
              <w:ind w:left="351.73431396484375" w:right="292.9284667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(*) P = Present A = Absent M = May contain traces L = In product line – possible presence in production line (possible cross  contamination – traces. Not specific produced for allergen free consumption.</w:t>
            </w:r>
          </w:p>
        </w:tc>
      </w:tr>
      <w:tr>
        <w:trPr>
          <w:cantSplit w:val="0"/>
          <w:trHeight w:val="133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475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GMO &amp; Irradiation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2078857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Declaration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55166721343994" w:lineRule="auto"/>
              <w:ind w:left="75.22796630859375" w:right="996.1151123046875" w:hanging="3.055114746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 declare that all our products, purchased by and delivered by </w:t>
            </w:r>
            <w:r w:rsidDel="00000000" w:rsidR="00000000" w:rsidRPr="00000000">
              <w:rPr>
                <w:sz w:val="16.079999923706055"/>
                <w:szCs w:val="16.079999923706055"/>
                <w:rtl w:val="0"/>
              </w:rPr>
              <w:t xml:space="preserve">our supplier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for food purposes, are free from GMO according to the regulations EC 1829/2003 and EC 1830/2003  of the European Parliament and the Council.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.201416015625" w:line="237.90500164031982" w:lineRule="auto"/>
              <w:ind w:left="85.17364501953125" w:right="75.63232421875" w:hanging="8.200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 also declare that our products are not produced with the use of ionizing radiations and /or treated with  ionizing radiations after production.</w:t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Food Grade Declaration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02804374694824" w:lineRule="auto"/>
              <w:ind w:left="83.72650146484375" w:right="155.95947265625" w:hanging="6.7535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We hereby confirm that all food contact packaging conforms to the requirements detailed in Regulation (EC) 1935/2004 on materials and articles intended to come into contact with food. Furthermore all paper &amp; plastic food contact packaging, i.e. paper bags, plastic containers/buckets and  plastic inliners used by, comply with Regulation (EC) 10/2011 and Regulation (EC) 1282/2011 relating to  plastic materials and articles intended to come into contact with foodstuffs. 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ind w:left="1104.6936416625977" w:firstLine="0"/>
        <w:rPr>
          <w:rFonts w:ascii="Calibri" w:cs="Calibri" w:eastAsia="Calibri" w:hAnsi="Calibri"/>
          <w:b w:val="1"/>
          <w:sz w:val="19.920000076293945"/>
          <w:szCs w:val="19.920000076293945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40"/>
        <w:gridCol w:w="1000"/>
        <w:gridCol w:w="1080"/>
        <w:gridCol w:w="1160"/>
        <w:gridCol w:w="960"/>
        <w:gridCol w:w="900"/>
        <w:gridCol w:w="780"/>
        <w:tblGridChange w:id="0">
          <w:tblGrid>
            <w:gridCol w:w="4740"/>
            <w:gridCol w:w="1000"/>
            <w:gridCol w:w="1080"/>
            <w:gridCol w:w="1160"/>
            <w:gridCol w:w="960"/>
            <w:gridCol w:w="900"/>
            <w:gridCol w:w="78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gridSpan w:val="7"/>
            <w:tcBorders>
              <w:top w:color="000000" w:space="0" w:sz="10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Alergens:-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bulk size original packaging, manufacturer allergen policy will apply.</w:t>
            </w:r>
          </w:p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When purchased in quantities that need re-packaging, our allergen policies will apply.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</w:t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Manufacturer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Nuts in Bulk</w:t>
            </w:r>
          </w:p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Applies when bought in small quantities that need re-packaging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</w:t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Same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Processed in Same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Handled on 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Cereals containing GLUTEN and products thereof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EGGS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FISH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CRUSTACEANS / SHELLFISH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MOLLUSCS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PEANUTS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SOYA BEANS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MILK (LACTOSE) or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NUTS , tree nuts: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CELERY, including celeriac and its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MUSTARD, referring to all parts of the plant and derivatives thereof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SESAME SEEDS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SULPHITES &gt;10ppm – Sulphite quantity to be given in ppm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LUPIN seeds or derivatives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4">
      <w:pPr>
        <w:widowControl w:val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748.800048828125" w:top="215.001220703125" w:left="1272.4800109863281" w:right="991.600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